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jc w:val="center"/>
        <w:rPr>
          <w:rStyle w:val="6"/>
          <w:rFonts w:ascii="宋体" w:hAnsi="宋体" w:cs="宋体"/>
          <w:sz w:val="32"/>
          <w:szCs w:val="32"/>
          <w:shd w:val="clear" w:color="auto" w:fill="FFFFFF"/>
        </w:rPr>
      </w:pPr>
      <w:r>
        <w:rPr>
          <w:rStyle w:val="6"/>
          <w:rFonts w:hint="eastAsia" w:ascii="宋体" w:hAnsi="宋体" w:cs="宋体"/>
          <w:sz w:val="32"/>
          <w:szCs w:val="32"/>
          <w:shd w:val="clear" w:color="auto" w:fill="FFFFFF"/>
        </w:rPr>
        <w:t>厦门华侨亚热带植物引种园</w:t>
      </w:r>
      <w:r>
        <w:rPr>
          <w:rStyle w:val="6"/>
          <w:rFonts w:hint="eastAsia" w:ascii="宋体" w:hAnsi="宋体" w:cs="宋体"/>
          <w:sz w:val="32"/>
          <w:szCs w:val="32"/>
          <w:shd w:val="clear" w:color="auto" w:fill="FFFFFF"/>
          <w:lang w:val="en-US" w:eastAsia="zh-CN"/>
        </w:rPr>
        <w:t>热带果树区番橄榄附近防腐木平台及栏杆修缮工程</w:t>
      </w:r>
      <w:r>
        <w:rPr>
          <w:rStyle w:val="6"/>
          <w:rFonts w:hint="eastAsia" w:ascii="宋体" w:hAnsi="宋体" w:cs="宋体"/>
          <w:sz w:val="32"/>
          <w:szCs w:val="32"/>
          <w:shd w:val="clear" w:color="auto" w:fill="FFFFFF"/>
        </w:rPr>
        <w:t>施工</w:t>
      </w:r>
      <w:r>
        <w:rPr>
          <w:rStyle w:val="6"/>
          <w:rFonts w:ascii="宋体" w:hAnsi="宋体" w:cs="宋体"/>
          <w:sz w:val="32"/>
          <w:szCs w:val="32"/>
          <w:shd w:val="clear" w:color="auto" w:fill="FFFFFF"/>
        </w:rPr>
        <w:t>单位</w:t>
      </w:r>
      <w:r>
        <w:rPr>
          <w:rStyle w:val="6"/>
          <w:rFonts w:hint="eastAsia" w:ascii="宋体" w:hAnsi="宋体" w:cs="宋体"/>
          <w:sz w:val="32"/>
          <w:szCs w:val="32"/>
          <w:shd w:val="clear" w:color="auto" w:fill="FFFFFF"/>
        </w:rPr>
        <w:t>招募公告</w:t>
      </w: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jc w:val="center"/>
        <w:rPr>
          <w:rStyle w:val="6"/>
          <w:sz w:val="28"/>
          <w:szCs w:val="28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ind w:firstLine="560" w:firstLineChars="200"/>
        <w:rPr>
          <w:rStyle w:val="6"/>
          <w:b w:val="0"/>
          <w:sz w:val="28"/>
          <w:szCs w:val="28"/>
        </w:rPr>
      </w:pPr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</w:rPr>
        <w:t>厦门华侨亚热带植物引种园现对</w:t>
      </w:r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  <w:lang w:val="en-US" w:eastAsia="zh-CN"/>
        </w:rPr>
        <w:t>热带果树区番橄榄附近防腐木平台及栏杆修缮</w:t>
      </w:r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</w:rPr>
        <w:t>工程进行公开招募，欢迎有相应资质的施工单位前来</w:t>
      </w:r>
      <w:r>
        <w:rPr>
          <w:rStyle w:val="6"/>
          <w:rFonts w:ascii="宋体" w:hAnsi="宋体" w:cs="宋体"/>
          <w:b w:val="0"/>
          <w:sz w:val="28"/>
          <w:szCs w:val="28"/>
          <w:shd w:val="clear" w:color="auto" w:fill="FFFFFF"/>
        </w:rPr>
        <w:t>报</w:t>
      </w:r>
      <w:r>
        <w:rPr>
          <w:rStyle w:val="6"/>
          <w:b w:val="0"/>
          <w:sz w:val="28"/>
          <w:szCs w:val="28"/>
        </w:rPr>
        <w:t>名</w:t>
      </w:r>
      <w:r>
        <w:rPr>
          <w:rStyle w:val="6"/>
          <w:rFonts w:hint="eastAsia"/>
          <w:b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tLeast"/>
        <w:ind w:firstLine="560" w:firstLineChars="200"/>
        <w:rPr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一、项目名称：</w:t>
      </w:r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</w:rPr>
        <w:t>引种园</w:t>
      </w:r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  <w:lang w:val="en-US" w:eastAsia="zh-CN"/>
        </w:rPr>
        <w:t>热带果树区番橄榄附近</w:t>
      </w:r>
      <w:bookmarkStart w:id="1" w:name="_GoBack"/>
      <w:bookmarkEnd w:id="1"/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  <w:lang w:val="en-US" w:eastAsia="zh-CN"/>
        </w:rPr>
        <w:t>防腐木平台及栏杆修缮</w:t>
      </w:r>
      <w:r>
        <w:rPr>
          <w:rStyle w:val="6"/>
          <w:rFonts w:hint="eastAsia" w:ascii="宋体" w:hAnsi="宋体" w:cs="宋体"/>
          <w:b w:val="0"/>
          <w:sz w:val="28"/>
          <w:szCs w:val="28"/>
          <w:shd w:val="clear" w:color="auto" w:fill="FFFFFF"/>
        </w:rPr>
        <w:t>工程</w:t>
      </w:r>
    </w:p>
    <w:p>
      <w:pPr>
        <w:widowControl/>
        <w:shd w:val="clear" w:color="auto" w:fill="FFFFFF"/>
        <w:spacing w:line="360" w:lineRule="atLeast"/>
        <w:ind w:firstLine="546" w:firstLineChars="195"/>
        <w:rPr>
          <w:rFonts w:hint="default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二、项目编号：引种园综合办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-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-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07</w:t>
      </w:r>
    </w:p>
    <w:p>
      <w:pPr>
        <w:widowControl/>
        <w:spacing w:line="600" w:lineRule="exact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三、</w:t>
      </w:r>
      <w:r>
        <w:rPr>
          <w:rFonts w:hint="eastAsia" w:ascii="宋体" w:hAnsi="宋体" w:cs="宋体"/>
          <w:kern w:val="0"/>
          <w:sz w:val="28"/>
          <w:szCs w:val="28"/>
        </w:rPr>
        <w:t>报名截止时间：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日下午16：00前。</w:t>
      </w:r>
    </w:p>
    <w:p>
      <w:pPr>
        <w:widowControl/>
        <w:spacing w:line="6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四、答疑和踏勘：自本公告发布之日起接受报名，报名结束后，建设单位将组织报名的施工单位到现场答疑和踏勘，时间202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kern w:val="0"/>
          <w:sz w:val="28"/>
          <w:szCs w:val="28"/>
        </w:rPr>
        <w:t>日下午15:00-16:00逾期不候。</w:t>
      </w:r>
    </w:p>
    <w:p>
      <w:pPr>
        <w:widowControl/>
        <w:shd w:val="clear" w:color="auto" w:fill="FFFFFF"/>
        <w:spacing w:line="30" w:lineRule="atLeas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五、报名要求：</w:t>
      </w:r>
      <w:r>
        <w:rPr>
          <w:rFonts w:hint="default" w:ascii="宋体" w:hAnsi="宋体" w:cs="宋体"/>
          <w:kern w:val="0"/>
          <w:sz w:val="28"/>
          <w:szCs w:val="28"/>
          <w:shd w:val="clear" w:color="auto" w:fill="FFFFFF"/>
          <w:lang w:val="e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0" w:lineRule="atLeast"/>
        <w:ind w:firstLine="700" w:firstLineChars="25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1、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施工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单位必须具备</w:t>
      </w:r>
      <w:r>
        <w:rPr>
          <w:rFonts w:ascii="宋体"/>
          <w:sz w:val="28"/>
          <w:szCs w:val="28"/>
        </w:rPr>
        <w:t>相应的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资质，具有独立的法人资格，能承担相应的责任。参加报名人员必须是企业法定代表人或授权代表人。</w:t>
      </w:r>
    </w:p>
    <w:p>
      <w:pPr>
        <w:widowControl/>
        <w:shd w:val="clear" w:color="auto" w:fill="FFFFFF"/>
        <w:spacing w:line="30" w:lineRule="atLeast"/>
        <w:ind w:firstLine="700" w:firstLineChars="25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2、</w:t>
      </w:r>
      <w:r>
        <w:rPr>
          <w:rFonts w:ascii="宋体" w:hAnsi="宋体" w:cs="宋体"/>
          <w:kern w:val="0"/>
          <w:sz w:val="28"/>
          <w:szCs w:val="28"/>
          <w:shd w:val="clear" w:color="auto" w:fill="FFFFFF"/>
        </w:rPr>
        <w:t>施工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单位必须提供以下资质证明，并保证其真实有效：营业执照有效复印件（必须加盖企业公章）、企业法定代表人对报名代表的授权书原件、报名人员本人签名的身份证复印件、有效的联系方式等。</w:t>
      </w:r>
    </w:p>
    <w:p>
      <w:pPr>
        <w:widowControl/>
        <w:shd w:val="clear" w:color="auto" w:fill="FFFFFF"/>
        <w:spacing w:line="30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六、项目分项工程量清单附后：</w:t>
      </w: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ind w:firstLine="560" w:firstLineChars="2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七、 招 募 人：厦门华侨亚热带植物引种园</w:t>
      </w: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ind w:firstLine="1260" w:firstLineChars="45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详细地址：厦门市</w:t>
      </w:r>
      <w:r>
        <w:rPr>
          <w:rFonts w:ascii="宋体" w:hAnsi="宋体" w:cs="宋体"/>
          <w:sz w:val="28"/>
          <w:szCs w:val="28"/>
          <w:shd w:val="clear" w:color="auto" w:fill="FFFFFF"/>
        </w:rPr>
        <w:t>思明区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鼓浪屿鼓声路4号</w:t>
      </w: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ind w:left="2628" w:leftChars="585" w:hanging="1400" w:hangingChars="500"/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联 系 人：陈清智 电话：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13666073057</w:t>
      </w: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ind w:firstLine="2520" w:firstLineChars="9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陈巧蓉 电话：17350808823</w:t>
      </w: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ind w:firstLine="560" w:firstLineChars="200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八、监督电话：0592-206</w:t>
      </w:r>
      <w:r>
        <w:rPr>
          <w:rFonts w:ascii="宋体" w:hAnsi="宋体" w:cs="宋体"/>
          <w:sz w:val="28"/>
          <w:szCs w:val="28"/>
          <w:shd w:val="clear" w:color="auto" w:fill="FFFFFF"/>
        </w:rPr>
        <w:t>9985</w:t>
      </w:r>
    </w:p>
    <w:p>
      <w:pPr>
        <w:widowControl/>
        <w:shd w:val="clear" w:color="auto" w:fill="FFFFFF"/>
        <w:spacing w:line="30" w:lineRule="atLeast"/>
        <w:ind w:firstLine="4320"/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shd w:val="clear" w:color="auto" w:fill="FFFFFF"/>
        <w:spacing w:line="30" w:lineRule="atLeast"/>
        <w:ind w:firstLine="4320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30" w:lineRule="atLeast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厦门华侨亚热带植物引种园办公室</w:t>
      </w:r>
    </w:p>
    <w:p>
      <w:pPr>
        <w:ind w:firstLine="5040" w:firstLineChars="1800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jc w:val="center"/>
        <w:rPr>
          <w:rStyle w:val="6"/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jc w:val="center"/>
        <w:rPr>
          <w:rStyle w:val="6"/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jc w:val="center"/>
        <w:rPr>
          <w:rStyle w:val="6"/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引种园</w:t>
      </w:r>
      <w:r>
        <w:rPr>
          <w:rFonts w:hint="eastAsia"/>
          <w:sz w:val="28"/>
          <w:szCs w:val="28"/>
          <w:lang w:val="en-US" w:eastAsia="zh-CN"/>
        </w:rPr>
        <w:t>热带果树区番橄榄附近防腐木平台及栏杆修缮工程</w:t>
      </w:r>
      <w:r>
        <w:rPr>
          <w:rFonts w:hint="default"/>
          <w:sz w:val="28"/>
          <w:szCs w:val="28"/>
          <w:lang w:eastAsia="zh-CN"/>
        </w:rPr>
        <w:t>清</w:t>
      </w:r>
      <w:r>
        <w:rPr>
          <w:rFonts w:hint="eastAsia"/>
          <w:sz w:val="28"/>
          <w:szCs w:val="28"/>
          <w:lang w:eastAsia="zh-CN"/>
        </w:rPr>
        <w:t>单</w:t>
      </w:r>
    </w:p>
    <w:tbl>
      <w:tblPr>
        <w:tblStyle w:val="4"/>
        <w:tblpPr w:leftFromText="180" w:rightFromText="180" w:vertAnchor="page" w:horzAnchor="page" w:tblpX="1711" w:tblpY="3782"/>
        <w:tblOverlap w:val="never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957"/>
        <w:gridCol w:w="897"/>
        <w:gridCol w:w="739"/>
        <w:gridCol w:w="943"/>
        <w:gridCol w:w="123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称及材料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单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施工工艺及材料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防腐木平台更换及拆除，油漆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77.44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南方松地板140*40，横梁90*90不锈钢螺丝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防腐木平台栏杆更换及拆除，油漆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17.6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南方松140*140立柱，40*90删栏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4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新防腐木运输费用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旧防腐木运输费用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趟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税费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30" w:lineRule="atLeast"/>
        <w:rPr>
          <w:rStyle w:val="6"/>
          <w:rFonts w:ascii="宋体" w:hAnsi="宋体" w:cs="宋体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TliMWI1MzFmNDA5NzM0OTE1YzZmNjFiMmY1OWYifQ=="/>
  </w:docVars>
  <w:rsids>
    <w:rsidRoot w:val="00000000"/>
    <w:rsid w:val="347A2C24"/>
    <w:rsid w:val="3E274ECD"/>
    <w:rsid w:val="63D766CA"/>
    <w:rsid w:val="AFF7C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651</Characters>
  <Lines>0</Lines>
  <Paragraphs>0</Paragraphs>
  <TotalTime>3</TotalTime>
  <ScaleCrop>false</ScaleCrop>
  <LinksUpToDate>false</LinksUpToDate>
  <CharactersWithSpaces>660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2023-02-07T10:46:00Z</dcterms:created>
  <dc:creator>jlbhhgly</dc:creator>
  <cp:lastModifiedBy>zwz</cp:lastModifiedBy>
  <cp:lastPrinted>2023-02-07T11:11:33Z</cp:lastPrinted>
  <dcterms:modified xsi:type="dcterms:W3CDTF">2023-02-07T11:13:51Z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80EF3A54CD0340708A990C5F5AFF3B11</vt:lpwstr>
  </property>
</Properties>
</file>